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C8E1" w14:textId="09D9CD79" w:rsidR="00BB1868" w:rsidRPr="00AA50B2" w:rsidRDefault="00BB1868" w:rsidP="00AA50B2">
      <w:pPr>
        <w:pStyle w:val="Normal0"/>
        <w:spacing w:before="0"/>
        <w:jc w:val="center"/>
        <w:rPr>
          <w:b/>
          <w:lang w:val="it-CH"/>
        </w:rPr>
      </w:pPr>
      <w:r w:rsidRPr="00AA50B2">
        <w:rPr>
          <w:b/>
          <w:lang w:val="it-CH"/>
        </w:rPr>
        <w:t>Clausole del modello di contratto</w:t>
      </w:r>
      <w:r w:rsidR="00AA50B2" w:rsidRPr="00AA50B2">
        <w:rPr>
          <w:b/>
          <w:lang w:val="it-CH"/>
        </w:rPr>
        <w:t xml:space="preserve"> al Code of Conduct Hosting</w:t>
      </w:r>
    </w:p>
    <w:p w14:paraId="246F4C76" w14:textId="77777777" w:rsidR="00BB1868" w:rsidRPr="007052FF" w:rsidRDefault="00BB1868" w:rsidP="009D7873">
      <w:pPr>
        <w:pStyle w:val="berschrift6"/>
        <w:jc w:val="both"/>
        <w:rPr>
          <w:lang w:val="it-CH"/>
        </w:rPr>
      </w:pPr>
      <w:r w:rsidRPr="007052FF">
        <w:rPr>
          <w:lang w:val="it-CH"/>
        </w:rPr>
        <w:t>Procedura Notice and Takedown (notifica e rimozione)</w:t>
      </w:r>
    </w:p>
    <w:p w14:paraId="5CD513D9" w14:textId="77777777" w:rsidR="00BB1868" w:rsidRPr="007052FF" w:rsidRDefault="00BB1868" w:rsidP="00F01877">
      <w:pPr>
        <w:pStyle w:val="berschrift7"/>
        <w:keepNext w:val="0"/>
        <w:keepLines w:val="0"/>
        <w:jc w:val="both"/>
        <w:rPr>
          <w:lang w:val="it-CH"/>
        </w:rPr>
      </w:pPr>
      <w:bookmarkStart w:id="0" w:name="_Ref347136648"/>
      <w:r w:rsidRPr="007052FF">
        <w:rPr>
          <w:lang w:val="it-CH"/>
        </w:rPr>
        <w:t>Il cliente può utilizzare i servizi di [</w:t>
      </w:r>
      <w:r w:rsidRPr="007052FF">
        <w:rPr>
          <w:highlight w:val="yellow"/>
          <w:lang w:val="it-CH"/>
        </w:rPr>
        <w:t>FORNITORE DI SERVIZI DI HOSTING]</w:t>
      </w:r>
      <w:r w:rsidRPr="007052FF">
        <w:rPr>
          <w:lang w:val="it-CH"/>
        </w:rPr>
        <w:t xml:space="preserve"> (di seguito "fornitore di servizi di hosting") solamente in modo legale. Il cliente garantisce di non salvare, elaborare o rendere accessibili a terzi contenuti illeciti propri o altrui, avvalendosi dei servizi del fornitore di servizi di hosting. Sono illeciti nello specifico i contenuti che violano i diritti di terzi, in particolare i diritti immateriali in senso lato (per esempio i diritti d’autore o i diritti sui marchi) o i diritti della personalità, o che adempiono fattispecie penali (segnatamente negli ambiti pornografia, rappresentazione di atti di violenza, razzismo e delitti contro l’onore) (di seguito "contenuti illeciti").</w:t>
      </w:r>
      <w:bookmarkEnd w:id="0"/>
    </w:p>
    <w:p w14:paraId="75674285" w14:textId="2EBC8CBC" w:rsidR="00EA10BD" w:rsidRPr="007052FF" w:rsidRDefault="00BB1868" w:rsidP="00F01877">
      <w:pPr>
        <w:pStyle w:val="berschrift7"/>
        <w:keepNext w:val="0"/>
        <w:keepLines w:val="0"/>
        <w:jc w:val="both"/>
        <w:rPr>
          <w:lang w:val="it-CH"/>
        </w:rPr>
      </w:pPr>
      <w:r w:rsidRPr="007052FF">
        <w:rPr>
          <w:lang w:val="it-CH"/>
        </w:rPr>
        <w:t xml:space="preserve">Il fornitore di servizi di hosting mette a disposizione del cliente in qualità di intermediario un’infrastruttura che gli consente di salvare contenuti, elaborarli e renderli accessibili a terzi. Il fornitore di </w:t>
      </w:r>
      <w:r w:rsidRPr="00A14FDA">
        <w:rPr>
          <w:lang w:val="it-CH"/>
        </w:rPr>
        <w:t>servizi di hosting non è tenuto alla sorveglianza di tali contenuti. Il cliente ne è il solo responsabile. Il cliente prende però atto e accetta che il fornitore di servizi di hosting prenda visione dei contenuti ospitati nel caso in cui riceva la comunicazione che un contenuto da lui ospitato sia illecito (di seguito "notifica"), nel caso in cui ciò gli sia stato intimato da un tribunale o da un’autorità, o nel caso in cui egli si renda o potrebbe rendersi giuridicamente responsabile. Il fornitore di servizi di hosting è autorizzato a effettuare controlli a campione anche senza aver ricevuto una notifica. La presa in visione dopo aver ricevuto</w:t>
      </w:r>
      <w:r w:rsidRPr="007052FF">
        <w:rPr>
          <w:lang w:val="it-CH"/>
        </w:rPr>
        <w:t xml:space="preserve"> una notifica avviene in conformità con la procedura Notice and Takedown definita nel Code of Conduct Hosting di </w:t>
      </w:r>
      <w:r w:rsidR="00AA50B2">
        <w:rPr>
          <w:lang w:val="it-CH"/>
        </w:rPr>
        <w:t>Swico</w:t>
      </w:r>
      <w:r w:rsidRPr="007052FF">
        <w:rPr>
          <w:lang w:val="it-CH"/>
        </w:rPr>
        <w:t xml:space="preserve"> (di seguito "CCH").</w:t>
      </w:r>
    </w:p>
    <w:p w14:paraId="156FEE97" w14:textId="1C1942C5" w:rsidR="00AF297D" w:rsidRPr="007052FF" w:rsidRDefault="00491007" w:rsidP="00F01877">
      <w:pPr>
        <w:pStyle w:val="berschrift7"/>
        <w:keepNext w:val="0"/>
        <w:jc w:val="both"/>
        <w:rPr>
          <w:lang w:val="it-CH"/>
        </w:rPr>
      </w:pPr>
      <w:r w:rsidRPr="007052FF">
        <w:rPr>
          <w:lang w:val="it-CH"/>
        </w:rPr>
        <w:t xml:space="preserve">Il fornitore di servizi di hosting ha il diritto di bloccare completamente o parzialmente l’accesso al sito internet del cliente e di sospendere i servizi di hosting, qualora i) siano soddisfatte le relative condizioni della procedura Notice and Takedown (cifre </w:t>
      </w:r>
      <w:r w:rsidR="00C157E4">
        <w:rPr>
          <w:lang w:val="it-CH"/>
        </w:rPr>
        <w:t>5</w:t>
      </w:r>
      <w:r w:rsidRPr="007052FF">
        <w:rPr>
          <w:lang w:val="it-CH"/>
        </w:rPr>
        <w:t xml:space="preserve"> e </w:t>
      </w:r>
      <w:r w:rsidR="00C157E4">
        <w:rPr>
          <w:lang w:val="it-CH"/>
        </w:rPr>
        <w:t>6</w:t>
      </w:r>
      <w:r w:rsidRPr="007052FF">
        <w:rPr>
          <w:lang w:val="it-CH"/>
        </w:rPr>
        <w:t xml:space="preserve"> del CCH), oppure ii) ciò sia stato intimato al fornitore di servizi di hosting da un tribunale o da un’autorità, o egli potrebbe in altro modo rendersi giuridicamente responsabile o passibile di pena, oppure iii) un controllo a campione abbia portato alla luce contenuti molto probabilmente illeciti.</w:t>
      </w:r>
    </w:p>
    <w:p w14:paraId="0220DD84" w14:textId="6DE53C64" w:rsidR="00BB1868" w:rsidRPr="007052FF" w:rsidRDefault="00BB1868" w:rsidP="00F01877">
      <w:pPr>
        <w:pStyle w:val="berschrift7"/>
        <w:keepNext w:val="0"/>
        <w:jc w:val="both"/>
        <w:rPr>
          <w:lang w:val="it-CH"/>
        </w:rPr>
      </w:pPr>
      <w:r w:rsidRPr="007052FF">
        <w:rPr>
          <w:lang w:val="it-CH"/>
        </w:rPr>
        <w:t>In presenza di fattispecie penali, il fornitore di servizi di hosting decide, a propria discrezione, se denunciare altresì la fattispecie all</w:t>
      </w:r>
      <w:r w:rsidR="00C157E4">
        <w:rPr>
          <w:lang w:val="it-CH"/>
        </w:rPr>
        <w:t>’</w:t>
      </w:r>
      <w:r w:rsidRPr="007052FF">
        <w:rPr>
          <w:lang w:val="it-CH"/>
        </w:rPr>
        <w:t xml:space="preserve"> </w:t>
      </w:r>
      <w:r w:rsidR="00C157E4">
        <w:rPr>
          <w:lang w:val="it-CH"/>
        </w:rPr>
        <w:t xml:space="preserve">Ufficio federale della cibersicurezza (UFCS) </w:t>
      </w:r>
      <w:r w:rsidRPr="007052FF">
        <w:rPr>
          <w:lang w:val="it-CH"/>
        </w:rPr>
        <w:t>o alle autorità di perseguimento penale. Il fornitore di servizi di hosting è comunque autorizzato e obbligato, su intimazione di tribunali o di autorità, a fornire l’identità del cliente a questi o ad altri terzi.</w:t>
      </w:r>
    </w:p>
    <w:p w14:paraId="41DECF72" w14:textId="110B354E" w:rsidR="00AA2320" w:rsidRPr="007052FF" w:rsidRDefault="00BB1868" w:rsidP="00F01877">
      <w:pPr>
        <w:pStyle w:val="berschrift7"/>
        <w:keepNext w:val="0"/>
        <w:jc w:val="both"/>
        <w:rPr>
          <w:lang w:val="it-CH"/>
        </w:rPr>
      </w:pPr>
      <w:r w:rsidRPr="007052FF">
        <w:rPr>
          <w:lang w:val="it-CH"/>
        </w:rPr>
        <w:t xml:space="preserve">Una descrizione della procedura Notice and Takedown conformemente al CCH è disponibile tramite il sito internet del fornitore di servizi di hosting o tramite il sito web di </w:t>
      </w:r>
      <w:r w:rsidR="00AA50B2">
        <w:rPr>
          <w:lang w:val="it-CH"/>
        </w:rPr>
        <w:t>Swico</w:t>
      </w:r>
      <w:r w:rsidRPr="007052FF">
        <w:rPr>
          <w:lang w:val="it-CH"/>
        </w:rPr>
        <w:t>. Il cliente è tenuto a informarsi sulla procedura Notice and Takedown. Egli prende atto e accetta che il fornitore di servizi di hosting possa rescindere il contratto con il cliente con effetto immediato, qualora il cliente non segua le istruzioni del fornitore di servizi di hosting conformemente alla procedura Notice and Takedown descritta nelle presenti CG o nel CCH.</w:t>
      </w:r>
    </w:p>
    <w:p w14:paraId="1BC90EA0" w14:textId="77777777" w:rsidR="00AA2320" w:rsidRDefault="00BB1868" w:rsidP="00F01877">
      <w:pPr>
        <w:pStyle w:val="berschrift7"/>
        <w:keepNext w:val="0"/>
        <w:jc w:val="both"/>
        <w:rPr>
          <w:lang w:val="it-CH"/>
        </w:rPr>
      </w:pPr>
      <w:r w:rsidRPr="007052FF">
        <w:rPr>
          <w:lang w:val="it-CH"/>
        </w:rPr>
        <w:lastRenderedPageBreak/>
        <w:t>Il fornitore di servizi di hosting è autorizzato a fatturare al cliente l’onere derivante dal trattamento di una notifica. Il cliente è soggetto all’obbligo di risarcimento nei confronti del fornitore di servizi di hosting per eventuali ulteriori danni a questi risultanti a causa di rivendicazioni. Il fornitore di servizi di hosting può richiedere al cliente una cauzione a copertura precauzionale di tali danni. Se la prestazione di garanzia non viene versata, il fornitore di servizi di hosting può interrompere l’erogazione dei servizi</w:t>
      </w:r>
      <w:r w:rsidRPr="00C82B84">
        <w:rPr>
          <w:lang w:val="it-CH"/>
        </w:rPr>
        <w:t>.</w:t>
      </w:r>
    </w:p>
    <w:p w14:paraId="61083442" w14:textId="4E1D35C8" w:rsidR="00C157E4" w:rsidRPr="00C157E4" w:rsidRDefault="00C157E4" w:rsidP="00C157E4">
      <w:pPr>
        <w:pStyle w:val="Normal0"/>
        <w:rPr>
          <w:lang w:val="it-CH"/>
        </w:rPr>
      </w:pPr>
      <w:r w:rsidRPr="00C157E4">
        <w:rPr>
          <w:lang w:val="it-CH"/>
        </w:rPr>
        <w:t>Se un tribunale o un'autorità competente stabilisce che le misure adottate dal fornitore di servizi di hosting ai sensi del CCH non sono o non erano necessarie (ad esempio, perché i contenuti in questione non sono considerati contenuti illeciti o non violano in altro modo le condizioni contrattuali del fornitore di servizi di hosting), il cliente ha il diritto esclusivo di richiedere al fornitore di servizi di hosting di revocare immediatamente le misure adottate. Sono escluse ulteriori pretese (ad esempio, per danni). Resta valida l'eventuale risoluzione del contratto.</w:t>
      </w:r>
    </w:p>
    <w:sectPr w:rsidR="00C157E4" w:rsidRPr="00C157E4"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C9D3" w14:textId="77777777" w:rsidR="007E049B" w:rsidRDefault="007E049B">
      <w:r>
        <w:separator/>
      </w:r>
    </w:p>
  </w:endnote>
  <w:endnote w:type="continuationSeparator" w:id="0">
    <w:p w14:paraId="283D58A0" w14:textId="77777777" w:rsidR="007E049B" w:rsidRDefault="007E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F88E" w14:textId="77777777" w:rsidR="003B7DDD" w:rsidRDefault="003B7D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DC28" w14:textId="77777777" w:rsidR="003B7DDD" w:rsidRDefault="003B7D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BE8F" w14:textId="77777777" w:rsidR="003B7DDD" w:rsidRDefault="003B7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AF62" w14:textId="77777777" w:rsidR="007E049B" w:rsidRDefault="007E049B">
      <w:r>
        <w:separator/>
      </w:r>
    </w:p>
  </w:footnote>
  <w:footnote w:type="continuationSeparator" w:id="0">
    <w:p w14:paraId="221C8A61" w14:textId="77777777" w:rsidR="007E049B" w:rsidRDefault="007E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F9AB" w14:textId="77777777" w:rsidR="003B7DDD" w:rsidRDefault="003B7D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76F9" w14:textId="42C6BC87"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3B7DDD">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2FF7" w14:textId="77777777" w:rsidR="00045A89" w:rsidRPr="007052FF" w:rsidRDefault="00045A89" w:rsidP="00F22376">
    <w:pPr>
      <w:pStyle w:val="Kopfzeile"/>
      <w:jc w:val="center"/>
      <w:rPr>
        <w:b/>
        <w:lang w:val="it-CH"/>
      </w:rPr>
    </w:pPr>
    <w:r w:rsidRPr="007052FF">
      <w:rPr>
        <w:b/>
        <w:lang w:val="it-CH"/>
      </w:rPr>
      <w:t>Le clausole del modello di contratto vanno adeguate al singolo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36711762">
    <w:abstractNumId w:val="0"/>
  </w:num>
  <w:num w:numId="2" w16cid:durableId="594169491">
    <w:abstractNumId w:val="1"/>
  </w:num>
  <w:num w:numId="3" w16cid:durableId="270668554">
    <w:abstractNumId w:val="2"/>
  </w:num>
  <w:num w:numId="4" w16cid:durableId="616371520">
    <w:abstractNumId w:val="3"/>
  </w:num>
  <w:num w:numId="5" w16cid:durableId="134876848">
    <w:abstractNumId w:val="5"/>
  </w:num>
  <w:num w:numId="6" w16cid:durableId="178587278">
    <w:abstractNumId w:val="4"/>
  </w:num>
  <w:num w:numId="7" w16cid:durableId="1864974931">
    <w:abstractNumId w:val="4"/>
  </w:num>
  <w:num w:numId="8" w16cid:durableId="73629292">
    <w:abstractNumId w:val="4"/>
  </w:num>
  <w:num w:numId="9" w16cid:durableId="1115759398">
    <w:abstractNumId w:val="4"/>
  </w:num>
  <w:num w:numId="10" w16cid:durableId="499388154">
    <w:abstractNumId w:val="4"/>
  </w:num>
  <w:num w:numId="11" w16cid:durableId="1651863221">
    <w:abstractNumId w:val="4"/>
  </w:num>
  <w:num w:numId="12" w16cid:durableId="1405688454">
    <w:abstractNumId w:val="4"/>
  </w:num>
  <w:num w:numId="13" w16cid:durableId="998578412">
    <w:abstractNumId w:val="4"/>
  </w:num>
  <w:num w:numId="14" w16cid:durableId="2068062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30.1"/>
    <w:docVar w:name="MANDATE_NUMBER" w:val="123876"/>
    <w:docVar w:name="VischerPath" w:val="------\"/>
  </w:docVars>
  <w:rsids>
    <w:rsidRoot w:val="003701F1"/>
    <w:rsid w:val="00045A89"/>
    <w:rsid w:val="00067E51"/>
    <w:rsid w:val="00094DE3"/>
    <w:rsid w:val="000C2AFE"/>
    <w:rsid w:val="000C4B20"/>
    <w:rsid w:val="000C6A9B"/>
    <w:rsid w:val="001B3D26"/>
    <w:rsid w:val="001D16B6"/>
    <w:rsid w:val="001F711D"/>
    <w:rsid w:val="00284188"/>
    <w:rsid w:val="002F195B"/>
    <w:rsid w:val="003574C8"/>
    <w:rsid w:val="003577DA"/>
    <w:rsid w:val="003701F1"/>
    <w:rsid w:val="00375B0F"/>
    <w:rsid w:val="003A2D73"/>
    <w:rsid w:val="003B7DDD"/>
    <w:rsid w:val="003C6DE5"/>
    <w:rsid w:val="00445578"/>
    <w:rsid w:val="004553B1"/>
    <w:rsid w:val="00491007"/>
    <w:rsid w:val="004C1FF9"/>
    <w:rsid w:val="004C4FE3"/>
    <w:rsid w:val="004C50BC"/>
    <w:rsid w:val="004E4E35"/>
    <w:rsid w:val="00526C74"/>
    <w:rsid w:val="00540B16"/>
    <w:rsid w:val="00575C2B"/>
    <w:rsid w:val="005806A2"/>
    <w:rsid w:val="005B4F67"/>
    <w:rsid w:val="00620F10"/>
    <w:rsid w:val="00623CA0"/>
    <w:rsid w:val="0064174D"/>
    <w:rsid w:val="00647644"/>
    <w:rsid w:val="0066201C"/>
    <w:rsid w:val="00666D3B"/>
    <w:rsid w:val="006B33BB"/>
    <w:rsid w:val="006C3AAD"/>
    <w:rsid w:val="006D1143"/>
    <w:rsid w:val="007052FF"/>
    <w:rsid w:val="007106B2"/>
    <w:rsid w:val="00737E7A"/>
    <w:rsid w:val="00740519"/>
    <w:rsid w:val="00744692"/>
    <w:rsid w:val="00754F98"/>
    <w:rsid w:val="0078235E"/>
    <w:rsid w:val="007E049B"/>
    <w:rsid w:val="00834B9F"/>
    <w:rsid w:val="00855004"/>
    <w:rsid w:val="008A2416"/>
    <w:rsid w:val="008E61EF"/>
    <w:rsid w:val="00950A96"/>
    <w:rsid w:val="00950BA0"/>
    <w:rsid w:val="00973BE8"/>
    <w:rsid w:val="009B293A"/>
    <w:rsid w:val="009B5FDA"/>
    <w:rsid w:val="009C2D6E"/>
    <w:rsid w:val="009D5ED6"/>
    <w:rsid w:val="009D7873"/>
    <w:rsid w:val="00A14FDA"/>
    <w:rsid w:val="00A23379"/>
    <w:rsid w:val="00A43012"/>
    <w:rsid w:val="00A523DA"/>
    <w:rsid w:val="00A71918"/>
    <w:rsid w:val="00AA1575"/>
    <w:rsid w:val="00AA2320"/>
    <w:rsid w:val="00AA50B2"/>
    <w:rsid w:val="00AD5AFA"/>
    <w:rsid w:val="00AE1B0D"/>
    <w:rsid w:val="00AF297D"/>
    <w:rsid w:val="00B21F2D"/>
    <w:rsid w:val="00B32D60"/>
    <w:rsid w:val="00BA2FC5"/>
    <w:rsid w:val="00BB1868"/>
    <w:rsid w:val="00BC60BF"/>
    <w:rsid w:val="00BC689A"/>
    <w:rsid w:val="00BD6B07"/>
    <w:rsid w:val="00BF1E59"/>
    <w:rsid w:val="00BF220D"/>
    <w:rsid w:val="00C157E4"/>
    <w:rsid w:val="00C77454"/>
    <w:rsid w:val="00C82B84"/>
    <w:rsid w:val="00CD4964"/>
    <w:rsid w:val="00CD65F7"/>
    <w:rsid w:val="00CF646A"/>
    <w:rsid w:val="00D718D7"/>
    <w:rsid w:val="00DF1B7C"/>
    <w:rsid w:val="00E25D0D"/>
    <w:rsid w:val="00E46074"/>
    <w:rsid w:val="00EA10BD"/>
    <w:rsid w:val="00ED06A7"/>
    <w:rsid w:val="00EE25E7"/>
    <w:rsid w:val="00F01877"/>
    <w:rsid w:val="00F22376"/>
    <w:rsid w:val="00F240E0"/>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9B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3773</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2025-03-05T13:43:00Z</dcterms:created>
  <dcterms:modified xsi:type="dcterms:W3CDTF">2025-03-05T13:43:00Z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4581630.1</vt:lpwstr>
  </property>
  <property fmtid="{D5CDD505-2E9C-101B-9397-08002B2CF9AE}" pid="3" name="MANDATE_NUMBER">
    <vt:lpwstr>123876</vt:lpwstr>
  </property>
</Properties>
</file>